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50" w:rsidRPr="00A80754" w:rsidRDefault="005146FA" w:rsidP="006E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A80754">
        <w:rPr>
          <w:rFonts w:ascii="Arial Narrow" w:hAnsi="Arial Narrow"/>
          <w:b/>
          <w:sz w:val="40"/>
          <w:szCs w:val="40"/>
        </w:rPr>
        <w:t>ASSOCIATION PRADER WILLI FRANCE</w:t>
      </w:r>
    </w:p>
    <w:p w:rsidR="003B6428" w:rsidRDefault="003B6428" w:rsidP="006E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A80754">
        <w:rPr>
          <w:rFonts w:ascii="Arial Narrow" w:hAnsi="Arial Narrow"/>
          <w:b/>
          <w:sz w:val="40"/>
          <w:szCs w:val="40"/>
        </w:rPr>
        <w:t>SEJOURS VACANCES FAMILLES</w:t>
      </w:r>
      <w:r w:rsidR="00AA1213">
        <w:rPr>
          <w:rFonts w:ascii="Arial Narrow" w:hAnsi="Arial Narrow"/>
          <w:b/>
          <w:sz w:val="40"/>
          <w:szCs w:val="40"/>
        </w:rPr>
        <w:t xml:space="preserve"> – PRINTEMPS 2018</w:t>
      </w:r>
    </w:p>
    <w:p w:rsidR="004B30C2" w:rsidRDefault="004B30C2" w:rsidP="006E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Inscr</w:t>
      </w:r>
      <w:r w:rsidR="00A05BCD">
        <w:rPr>
          <w:rFonts w:ascii="Arial Narrow" w:hAnsi="Arial Narrow"/>
          <w:b/>
          <w:color w:val="FF0000"/>
          <w:sz w:val="40"/>
          <w:szCs w:val="40"/>
        </w:rPr>
        <w:t>iptions avant le 20 janvier 2018</w:t>
      </w:r>
      <w:r w:rsidR="00AA1213">
        <w:rPr>
          <w:rFonts w:ascii="Arial Narrow" w:hAnsi="Arial Narrow"/>
          <w:b/>
          <w:color w:val="FF0000"/>
          <w:sz w:val="40"/>
          <w:szCs w:val="40"/>
        </w:rPr>
        <w:t xml:space="preserve"> (tarif – 20%)</w:t>
      </w:r>
    </w:p>
    <w:p w:rsidR="00A05BCD" w:rsidRPr="004B30C2" w:rsidRDefault="00A05BCD" w:rsidP="006E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Tarif réduit si inscription avant le 15 octobre 2017</w:t>
      </w:r>
      <w:r w:rsidR="00AA1213">
        <w:rPr>
          <w:rFonts w:ascii="Arial Narrow" w:hAnsi="Arial Narrow"/>
          <w:b/>
          <w:color w:val="FF0000"/>
          <w:sz w:val="40"/>
          <w:szCs w:val="40"/>
        </w:rPr>
        <w:t xml:space="preserve"> (tarif – 30%)</w:t>
      </w:r>
    </w:p>
    <w:p w:rsidR="006E4831" w:rsidRPr="005146FA" w:rsidRDefault="006E4831" w:rsidP="00A8075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91DC7" w:rsidRDefault="003B6428" w:rsidP="00FD18E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E4831">
        <w:rPr>
          <w:rFonts w:ascii="Arial Narrow" w:hAnsi="Arial Narrow"/>
          <w:b/>
          <w:sz w:val="24"/>
          <w:szCs w:val="24"/>
        </w:rPr>
        <w:t>Cette année encore seront organisés deux séjours « Vacances Familles » pendant les vacances de printemps. Ces séjours s</w:t>
      </w:r>
      <w:r w:rsidR="00975A50" w:rsidRPr="006E4831">
        <w:rPr>
          <w:rFonts w:ascii="Arial Narrow" w:hAnsi="Arial Narrow"/>
          <w:b/>
          <w:sz w:val="24"/>
          <w:szCs w:val="24"/>
        </w:rPr>
        <w:t>e déroulent en Villages Vacance</w:t>
      </w:r>
      <w:r w:rsidR="00B610B1" w:rsidRPr="006E4831">
        <w:rPr>
          <w:rFonts w:ascii="Arial Narrow" w:hAnsi="Arial Narrow"/>
          <w:b/>
          <w:sz w:val="24"/>
          <w:szCs w:val="24"/>
        </w:rPr>
        <w:t>s</w:t>
      </w:r>
      <w:r w:rsidRPr="006E4831">
        <w:rPr>
          <w:rFonts w:ascii="Arial Narrow" w:hAnsi="Arial Narrow"/>
          <w:b/>
          <w:sz w:val="24"/>
          <w:szCs w:val="24"/>
        </w:rPr>
        <w:t>.</w:t>
      </w:r>
      <w:r w:rsidR="00975A50" w:rsidRPr="006E4831">
        <w:rPr>
          <w:rFonts w:ascii="Arial Narrow" w:hAnsi="Arial Narrow"/>
          <w:b/>
          <w:sz w:val="24"/>
          <w:szCs w:val="24"/>
        </w:rPr>
        <w:t xml:space="preserve"> </w:t>
      </w:r>
      <w:r w:rsidR="00B610B1" w:rsidRPr="006E4831">
        <w:rPr>
          <w:rFonts w:ascii="Arial Narrow" w:hAnsi="Arial Narrow"/>
          <w:b/>
          <w:sz w:val="24"/>
          <w:szCs w:val="24"/>
        </w:rPr>
        <w:t>L</w:t>
      </w:r>
      <w:r w:rsidR="00975A50" w:rsidRPr="006E4831">
        <w:rPr>
          <w:rFonts w:ascii="Arial Narrow" w:hAnsi="Arial Narrow"/>
          <w:b/>
          <w:sz w:val="24"/>
          <w:szCs w:val="24"/>
        </w:rPr>
        <w:t>e conseil d’administration s</w:t>
      </w:r>
      <w:r w:rsidR="00C76600" w:rsidRPr="006E4831">
        <w:rPr>
          <w:rFonts w:ascii="Arial Narrow" w:hAnsi="Arial Narrow"/>
          <w:b/>
          <w:sz w:val="24"/>
          <w:szCs w:val="24"/>
        </w:rPr>
        <w:t>’est de nouveau or</w:t>
      </w:r>
      <w:r w:rsidR="00975A50" w:rsidRPr="006E4831">
        <w:rPr>
          <w:rFonts w:ascii="Arial Narrow" w:hAnsi="Arial Narrow"/>
          <w:b/>
          <w:sz w:val="24"/>
          <w:szCs w:val="24"/>
        </w:rPr>
        <w:t>ienté vers l’association VTF qui propose des séjours de vacances d’une semaine en pension complète</w:t>
      </w:r>
      <w:r w:rsidRPr="006E4831">
        <w:rPr>
          <w:rFonts w:ascii="Arial Narrow" w:hAnsi="Arial Narrow"/>
          <w:b/>
          <w:sz w:val="24"/>
          <w:szCs w:val="24"/>
        </w:rPr>
        <w:t xml:space="preserve">. Les activités sont libres, elles peuvent être celles proposées par le Village Vacances. Seul le repas du soir est pris ensemble au restaurant du Village Vacances. Le petit déjeuner </w:t>
      </w:r>
      <w:r w:rsidR="00975A50" w:rsidRPr="006E4831">
        <w:rPr>
          <w:rFonts w:ascii="Arial Narrow" w:hAnsi="Arial Narrow"/>
          <w:b/>
          <w:sz w:val="24"/>
          <w:szCs w:val="24"/>
        </w:rPr>
        <w:t>et le déjeuner sont pris également sur place mais chacun à son rythme</w:t>
      </w:r>
      <w:r w:rsidR="00E47AD4" w:rsidRPr="006E4831">
        <w:rPr>
          <w:rFonts w:ascii="Arial Narrow" w:hAnsi="Arial Narrow"/>
          <w:b/>
          <w:sz w:val="24"/>
          <w:szCs w:val="24"/>
        </w:rPr>
        <w:t xml:space="preserve"> avec possibilité de paniers pique-nique</w:t>
      </w:r>
      <w:r w:rsidRPr="006E4831">
        <w:rPr>
          <w:rFonts w:ascii="Arial Narrow" w:hAnsi="Arial Narrow"/>
          <w:b/>
          <w:sz w:val="24"/>
          <w:szCs w:val="24"/>
        </w:rPr>
        <w:t>.</w:t>
      </w:r>
      <w:r w:rsidR="00C76600" w:rsidRPr="006E4831">
        <w:rPr>
          <w:rFonts w:ascii="Arial Narrow" w:hAnsi="Arial Narrow"/>
          <w:b/>
          <w:sz w:val="24"/>
          <w:szCs w:val="24"/>
        </w:rPr>
        <w:t xml:space="preserve"> Les repas se font </w:t>
      </w:r>
      <w:r w:rsidR="00FD18EE">
        <w:rPr>
          <w:rFonts w:ascii="Arial Narrow" w:hAnsi="Arial Narrow"/>
          <w:b/>
          <w:sz w:val="24"/>
          <w:szCs w:val="24"/>
        </w:rPr>
        <w:t xml:space="preserve">tous </w:t>
      </w:r>
      <w:r w:rsidR="00C76600" w:rsidRPr="006E4831">
        <w:rPr>
          <w:rFonts w:ascii="Arial Narrow" w:hAnsi="Arial Narrow"/>
          <w:b/>
          <w:sz w:val="24"/>
          <w:szCs w:val="24"/>
        </w:rPr>
        <w:t>sous forme de buffets.</w:t>
      </w:r>
    </w:p>
    <w:p w:rsidR="00FD18EE" w:rsidRPr="006E4831" w:rsidRDefault="00FD18EE" w:rsidP="00FD18E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B6428" w:rsidRPr="006E4831" w:rsidRDefault="003B6428" w:rsidP="00A80754">
      <w:pPr>
        <w:jc w:val="center"/>
        <w:rPr>
          <w:rFonts w:ascii="Arial Narrow" w:hAnsi="Arial Narrow"/>
          <w:b/>
          <w:sz w:val="32"/>
          <w:szCs w:val="32"/>
          <w:u w:val="dotted"/>
        </w:rPr>
      </w:pPr>
      <w:r w:rsidRPr="006E4831">
        <w:rPr>
          <w:rFonts w:ascii="Arial Narrow" w:hAnsi="Arial Narrow"/>
          <w:b/>
          <w:sz w:val="32"/>
          <w:szCs w:val="32"/>
          <w:u w:val="dotted"/>
        </w:rPr>
        <w:t>LIEU – DATES – SITE INTERNET DES VILLAGES VACANCES</w:t>
      </w:r>
    </w:p>
    <w:p w:rsidR="00A05BCD" w:rsidRPr="008B2D76" w:rsidRDefault="00A05BCD" w:rsidP="00A05BCD">
      <w:pPr>
        <w:spacing w:after="240" w:line="312" w:lineRule="atLeast"/>
        <w:jc w:val="both"/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</w:pPr>
      <w:r>
        <w:rPr>
          <w:rFonts w:ascii="Arial Narrow" w:eastAsia="Times New Roman" w:hAnsi="Arial Narrow" w:cs="Arial"/>
          <w:b/>
          <w:bCs/>
          <w:i/>
          <w:sz w:val="28"/>
          <w:szCs w:val="28"/>
          <w:u w:val="wave"/>
          <w:lang w:eastAsia="fr-FR"/>
        </w:rPr>
        <w:t>SEJOUR 1</w:t>
      </w:r>
      <w:r w:rsidRPr="008B2D76"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 xml:space="preserve"> : du 1</w:t>
      </w:r>
      <w:r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>4 au 21 avril 2018 (Zones A et C</w:t>
      </w:r>
      <w:r w:rsidRPr="008B2D76"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>) : CERESTE dans le Lubéron</w:t>
      </w:r>
    </w:p>
    <w:p w:rsidR="00A05BCD" w:rsidRPr="008B2D76" w:rsidRDefault="00A05BCD" w:rsidP="00A05BCD">
      <w:pPr>
        <w:spacing w:after="240" w:line="312" w:lineRule="atLeast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5146FA"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>Description rapide</w:t>
      </w:r>
      <w:r w:rsidRPr="008B2D76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: Le village de vacances est implanté sur un domaine de 2 ha, à proximité immédiate du petit village de </w:t>
      </w:r>
      <w:proofErr w:type="spellStart"/>
      <w:r w:rsidRPr="008B2D76">
        <w:rPr>
          <w:rFonts w:ascii="Arial Narrow" w:eastAsia="Times New Roman" w:hAnsi="Arial Narrow" w:cs="Arial"/>
          <w:sz w:val="24"/>
          <w:szCs w:val="24"/>
          <w:lang w:eastAsia="fr-FR"/>
        </w:rPr>
        <w:t>Céreste</w:t>
      </w:r>
      <w:proofErr w:type="spellEnd"/>
      <w:r w:rsidRPr="008B2D76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au cœur du Parc Régional du Luberon. Bar avec terrasse ombragée, salle de restaurant avec terrasse en saison, salon TV, salle d'animation, bibliothèque, espace région, piscine d'été c</w:t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>hauffée (à partir du 1</w:t>
      </w:r>
      <w:r w:rsidRPr="00A05BCD">
        <w:rPr>
          <w:rFonts w:ascii="Arial Narrow" w:eastAsia="Times New Roman" w:hAnsi="Arial Narrow" w:cs="Arial"/>
          <w:sz w:val="24"/>
          <w:szCs w:val="24"/>
          <w:vertAlign w:val="superscript"/>
          <w:lang w:eastAsia="fr-FR"/>
        </w:rPr>
        <w:t>er</w:t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 xml:space="preserve"> avril</w:t>
      </w:r>
      <w:r w:rsidRPr="008B2D76">
        <w:rPr>
          <w:rFonts w:ascii="Arial Narrow" w:eastAsia="Times New Roman" w:hAnsi="Arial Narrow" w:cs="Arial"/>
          <w:sz w:val="24"/>
          <w:szCs w:val="24"/>
          <w:lang w:eastAsia="fr-FR"/>
        </w:rPr>
        <w:t>) et pataugeoire, espace forme avec sauna, hammam, spa, tennis municipal gratuit (à 100 m), mini-golf, ping-pong, terrain de volley, boulodrome, aire de jeux enfants, local vélo, clubs enfants gratui</w:t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>ts de 3 mois à 17 ans</w:t>
      </w:r>
      <w:r w:rsidRPr="008B2D76">
        <w:rPr>
          <w:rFonts w:ascii="Arial Narrow" w:eastAsia="Times New Roman" w:hAnsi="Arial Narrow" w:cs="Arial"/>
          <w:sz w:val="24"/>
          <w:szCs w:val="24"/>
          <w:lang w:eastAsia="fr-FR"/>
        </w:rPr>
        <w:t>, animations adultes gratuites</w:t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>.</w:t>
      </w:r>
    </w:p>
    <w:p w:rsidR="00A05BCD" w:rsidRPr="005146FA" w:rsidRDefault="00A05BCD" w:rsidP="00A05BCD">
      <w:pPr>
        <w:spacing w:after="240" w:line="312" w:lineRule="atLeast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8B2D76">
        <w:rPr>
          <w:rFonts w:ascii="Arial Narrow" w:eastAsia="Times New Roman" w:hAnsi="Arial Narrow" w:cs="Arial"/>
          <w:sz w:val="24"/>
          <w:szCs w:val="24"/>
          <w:lang w:eastAsia="fr-FR"/>
        </w:rPr>
        <w:t xml:space="preserve">Site Internet : </w:t>
      </w:r>
      <w:hyperlink r:id="rId6" w:tgtFrame="_blank" w:history="1">
        <w:r w:rsidRPr="005146FA">
          <w:rPr>
            <w:rFonts w:ascii="Arial Narrow" w:eastAsia="Times New Roman" w:hAnsi="Arial Narrow" w:cs="Arial"/>
            <w:sz w:val="24"/>
            <w:szCs w:val="24"/>
            <w:lang w:eastAsia="fr-FR"/>
          </w:rPr>
          <w:t>http://www.vtf-vacances.com/fr/village-vacances-familles/provence-alpes-cote-d-azur/alpes-de-haute-provence/cereste/231</w:t>
        </w:r>
      </w:hyperlink>
    </w:p>
    <w:p w:rsidR="008B2D76" w:rsidRPr="00A80754" w:rsidRDefault="00A05BCD" w:rsidP="00A80754">
      <w:pPr>
        <w:spacing w:after="240" w:line="312" w:lineRule="atLeast"/>
        <w:jc w:val="both"/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</w:pPr>
      <w:r>
        <w:rPr>
          <w:rFonts w:ascii="Arial Narrow" w:eastAsia="Times New Roman" w:hAnsi="Arial Narrow" w:cs="Arial"/>
          <w:b/>
          <w:bCs/>
          <w:i/>
          <w:sz w:val="28"/>
          <w:szCs w:val="28"/>
          <w:u w:val="wave"/>
          <w:lang w:eastAsia="fr-FR"/>
        </w:rPr>
        <w:t>SEJOUR 2</w:t>
      </w:r>
      <w:r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 xml:space="preserve"> : du 28 avril au </w:t>
      </w:r>
      <w:r w:rsidR="008B2D76" w:rsidRPr="008B2D76"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>5</w:t>
      </w:r>
      <w:r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 xml:space="preserve"> mai 2018</w:t>
      </w:r>
      <w:r w:rsidR="008B2D76" w:rsidRPr="008B2D76">
        <w:rPr>
          <w:rFonts w:ascii="Arial Narrow" w:eastAsia="Times New Roman" w:hAnsi="Arial Narrow" w:cs="Arial"/>
          <w:b/>
          <w:i/>
          <w:sz w:val="28"/>
          <w:szCs w:val="28"/>
          <w:lang w:eastAsia="fr-FR"/>
        </w:rPr>
        <w:t xml:space="preserve"> (Zones B) : RIEC SUR BELON en Bretagne</w:t>
      </w:r>
    </w:p>
    <w:p w:rsidR="008B2D76" w:rsidRPr="008B2D76" w:rsidRDefault="008B2D76" w:rsidP="00A80754">
      <w:pPr>
        <w:spacing w:after="240" w:line="312" w:lineRule="atLeast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5146FA"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>Description rapide</w:t>
      </w:r>
      <w:r w:rsidRPr="008B2D76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: En bordure de la rivière du Bélon, à 9 km des plages de Roz Bras et à 10 km de Pont Aven, le village de vacances de Riec sur Belon est implanté dans un parc de 6 ha avec plusieurs unités d’hébergements et un bâtiment d’accueil. Salle de restaurant, bar avec terrasse, salon de détente et TV, salles d’animation, espace région, piscine extérieure avec pataugeoire chauffées (1/04 au 9/09), espace forme avec sauna, hammam et spa, 1 court de tennis, 1 terrain de basket, </w:t>
      </w:r>
      <w:r w:rsidR="00A80754" w:rsidRPr="008B2D76">
        <w:rPr>
          <w:rFonts w:ascii="Arial Narrow" w:eastAsia="Times New Roman" w:hAnsi="Arial Narrow" w:cs="Arial"/>
          <w:sz w:val="24"/>
          <w:szCs w:val="24"/>
          <w:lang w:eastAsia="fr-FR"/>
        </w:rPr>
        <w:t>mini-golf</w:t>
      </w:r>
      <w:r w:rsidRPr="008B2D76">
        <w:rPr>
          <w:rFonts w:ascii="Arial Narrow" w:eastAsia="Times New Roman" w:hAnsi="Arial Narrow" w:cs="Arial"/>
          <w:sz w:val="24"/>
          <w:szCs w:val="24"/>
          <w:lang w:eastAsia="fr-FR"/>
        </w:rPr>
        <w:t xml:space="preserve">, ping-pong, terrain de </w:t>
      </w:r>
      <w:r w:rsidR="00F230A1" w:rsidRPr="008B2D76">
        <w:rPr>
          <w:rFonts w:ascii="Arial Narrow" w:eastAsia="Times New Roman" w:hAnsi="Arial Narrow" w:cs="Arial"/>
          <w:sz w:val="24"/>
          <w:szCs w:val="24"/>
          <w:lang w:eastAsia="fr-FR"/>
        </w:rPr>
        <w:t>Beach</w:t>
      </w:r>
      <w:r w:rsidRPr="008B2D76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volley, aire de jeux, terrain de pétanque et de boulou breizh, kayak, local vélo, clubs enfants gratuits de 3 mois à 17 ans selon les périodes, animations adultes gratuites.</w:t>
      </w:r>
    </w:p>
    <w:p w:rsidR="00D91DC7" w:rsidRPr="00A05BCD" w:rsidRDefault="008B2D76" w:rsidP="00A05BCD">
      <w:pPr>
        <w:spacing w:after="240" w:line="312" w:lineRule="atLeast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8B2D76">
        <w:rPr>
          <w:rFonts w:ascii="Arial Narrow" w:eastAsia="Times New Roman" w:hAnsi="Arial Narrow" w:cs="Arial"/>
          <w:sz w:val="24"/>
          <w:szCs w:val="24"/>
          <w:lang w:eastAsia="fr-FR"/>
        </w:rPr>
        <w:t xml:space="preserve">Site Internet : </w:t>
      </w:r>
      <w:hyperlink r:id="rId7" w:tgtFrame="_blank" w:history="1">
        <w:r w:rsidRPr="005146FA">
          <w:rPr>
            <w:rFonts w:ascii="Arial Narrow" w:eastAsia="Times New Roman" w:hAnsi="Arial Narrow" w:cs="Arial"/>
            <w:sz w:val="24"/>
            <w:szCs w:val="24"/>
            <w:lang w:eastAsia="fr-FR"/>
          </w:rPr>
          <w:t>http://www.vtf-vacances.com/fr/village-vacances-familles/bretagne/finistere/riec-sur-belon/82</w:t>
        </w:r>
      </w:hyperlink>
    </w:p>
    <w:p w:rsidR="006E4831" w:rsidRDefault="003B6428" w:rsidP="006E483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dotted"/>
        </w:rPr>
      </w:pPr>
      <w:r w:rsidRPr="006E4831">
        <w:rPr>
          <w:rFonts w:ascii="Arial Narrow" w:hAnsi="Arial Narrow"/>
          <w:b/>
          <w:sz w:val="32"/>
          <w:szCs w:val="32"/>
          <w:u w:val="dotted"/>
        </w:rPr>
        <w:t>TARIFS</w:t>
      </w:r>
      <w:r w:rsidR="006E4831">
        <w:rPr>
          <w:rFonts w:ascii="Arial Narrow" w:hAnsi="Arial Narrow"/>
          <w:b/>
          <w:sz w:val="32"/>
          <w:szCs w:val="32"/>
          <w:u w:val="dotted"/>
        </w:rPr>
        <w:t xml:space="preserve"> </w:t>
      </w:r>
    </w:p>
    <w:p w:rsidR="00B20CB5" w:rsidRDefault="006E4831" w:rsidP="006E483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E4831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 xml:space="preserve">Tarifs </w:t>
      </w:r>
      <w:r w:rsidRPr="00B20CB5">
        <w:rPr>
          <w:rFonts w:ascii="Arial Narrow" w:hAnsi="Arial Narrow"/>
          <w:b/>
          <w:sz w:val="24"/>
          <w:szCs w:val="24"/>
          <w:u w:val="dotted"/>
        </w:rPr>
        <w:t>approximatifs</w:t>
      </w:r>
      <w:r w:rsidR="00B20CB5">
        <w:rPr>
          <w:rFonts w:ascii="Arial Narrow" w:hAnsi="Arial Narrow"/>
          <w:b/>
          <w:sz w:val="24"/>
          <w:szCs w:val="24"/>
          <w:u w:val="dotted"/>
        </w:rPr>
        <w:t xml:space="preserve"> tenant compte de la réduction de 20% accordée par VTF</w:t>
      </w:r>
      <w:r w:rsidR="00B20CB5">
        <w:rPr>
          <w:rFonts w:ascii="Arial Narrow" w:hAnsi="Arial Narrow"/>
          <w:b/>
          <w:sz w:val="24"/>
          <w:szCs w:val="24"/>
        </w:rPr>
        <w:t xml:space="preserve"> </w:t>
      </w:r>
      <w:r w:rsidR="002F2802">
        <w:rPr>
          <w:rFonts w:ascii="Arial Narrow" w:hAnsi="Arial Narrow"/>
          <w:b/>
          <w:sz w:val="24"/>
          <w:szCs w:val="24"/>
        </w:rPr>
        <w:t xml:space="preserve">à PWF </w:t>
      </w:r>
      <w:r w:rsidR="00B20CB5">
        <w:rPr>
          <w:rFonts w:ascii="Arial Narrow" w:hAnsi="Arial Narrow"/>
          <w:b/>
          <w:sz w:val="24"/>
          <w:szCs w:val="24"/>
        </w:rPr>
        <w:t xml:space="preserve">et </w:t>
      </w:r>
      <w:r w:rsidRPr="006E4831">
        <w:rPr>
          <w:rFonts w:ascii="Arial Narrow" w:hAnsi="Arial Narrow"/>
          <w:b/>
          <w:sz w:val="24"/>
          <w:szCs w:val="24"/>
        </w:rPr>
        <w:t xml:space="preserve"> </w:t>
      </w:r>
    </w:p>
    <w:p w:rsidR="006E4831" w:rsidRPr="001B4388" w:rsidRDefault="002F2802" w:rsidP="001B438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c</w:t>
      </w:r>
      <w:r w:rsidR="00B20CB5" w:rsidRPr="006E4831">
        <w:rPr>
          <w:rFonts w:ascii="Arial Narrow" w:hAnsi="Arial Narrow"/>
          <w:b/>
          <w:sz w:val="24"/>
          <w:szCs w:val="24"/>
        </w:rPr>
        <w:t>omprenant</w:t>
      </w:r>
      <w:proofErr w:type="gramEnd"/>
      <w:r w:rsidR="00481AED" w:rsidRPr="006E4831">
        <w:rPr>
          <w:rFonts w:ascii="Arial Narrow" w:hAnsi="Arial Narrow"/>
          <w:b/>
          <w:sz w:val="24"/>
          <w:szCs w:val="24"/>
        </w:rPr>
        <w:t xml:space="preserve"> </w:t>
      </w:r>
      <w:r w:rsidR="00B20CB5">
        <w:rPr>
          <w:rFonts w:ascii="Arial Narrow" w:hAnsi="Arial Narrow"/>
          <w:b/>
          <w:sz w:val="24"/>
          <w:szCs w:val="24"/>
        </w:rPr>
        <w:t>logement, activités et</w:t>
      </w:r>
      <w:r w:rsidR="00481AED" w:rsidRPr="006E4831">
        <w:rPr>
          <w:rFonts w:ascii="Arial Narrow" w:hAnsi="Arial Narrow"/>
          <w:b/>
          <w:sz w:val="24"/>
          <w:szCs w:val="24"/>
        </w:rPr>
        <w:t xml:space="preserve"> pension complète</w:t>
      </w:r>
      <w:r w:rsidR="00686ACA" w:rsidRPr="006E4831">
        <w:rPr>
          <w:rFonts w:ascii="Arial Narrow" w:hAnsi="Arial Narrow"/>
          <w:b/>
          <w:sz w:val="24"/>
          <w:szCs w:val="24"/>
        </w:rPr>
        <w:t xml:space="preserve"> pendant une semaine</w:t>
      </w:r>
      <w:r w:rsidR="006E4831" w:rsidRPr="006E4831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Grilledutableau"/>
        <w:tblW w:w="0" w:type="auto"/>
        <w:jc w:val="center"/>
        <w:tblInd w:w="1288" w:type="dxa"/>
        <w:tblLook w:val="04A0" w:firstRow="1" w:lastRow="0" w:firstColumn="1" w:lastColumn="0" w:noHBand="0" w:noVBand="1"/>
      </w:tblPr>
      <w:tblGrid>
        <w:gridCol w:w="2364"/>
        <w:gridCol w:w="1418"/>
      </w:tblGrid>
      <w:tr w:rsidR="00B20CB5" w:rsidRPr="005146FA" w:rsidTr="006E4831">
        <w:trPr>
          <w:jc w:val="center"/>
        </w:trPr>
        <w:tc>
          <w:tcPr>
            <w:tcW w:w="2364" w:type="dxa"/>
          </w:tcPr>
          <w:p w:rsidR="00B20CB5" w:rsidRPr="005146FA" w:rsidRDefault="00B20CB5" w:rsidP="00A8075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146FA">
              <w:rPr>
                <w:rFonts w:ascii="Arial Narrow" w:hAnsi="Arial Narrow"/>
                <w:b/>
                <w:sz w:val="24"/>
                <w:szCs w:val="24"/>
              </w:rPr>
              <w:t>2 adultes + 1 enfant</w:t>
            </w:r>
          </w:p>
        </w:tc>
        <w:tc>
          <w:tcPr>
            <w:tcW w:w="1418" w:type="dxa"/>
          </w:tcPr>
          <w:p w:rsidR="00B20CB5" w:rsidRPr="005146FA" w:rsidRDefault="00B20CB5" w:rsidP="006E4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791</w:t>
            </w:r>
          </w:p>
        </w:tc>
      </w:tr>
      <w:tr w:rsidR="00B20CB5" w:rsidRPr="005146FA" w:rsidTr="006E4831">
        <w:trPr>
          <w:jc w:val="center"/>
        </w:trPr>
        <w:tc>
          <w:tcPr>
            <w:tcW w:w="2364" w:type="dxa"/>
          </w:tcPr>
          <w:p w:rsidR="00B20CB5" w:rsidRPr="005146FA" w:rsidRDefault="00B20CB5" w:rsidP="00A8075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146FA">
              <w:rPr>
                <w:rFonts w:ascii="Arial Narrow" w:hAnsi="Arial Narrow"/>
                <w:b/>
                <w:sz w:val="24"/>
                <w:szCs w:val="24"/>
              </w:rPr>
              <w:t>2 adultes + 2 enfants</w:t>
            </w:r>
          </w:p>
        </w:tc>
        <w:tc>
          <w:tcPr>
            <w:tcW w:w="1418" w:type="dxa"/>
          </w:tcPr>
          <w:p w:rsidR="00B20CB5" w:rsidRPr="005146FA" w:rsidRDefault="00B20CB5" w:rsidP="006E4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966</w:t>
            </w:r>
          </w:p>
        </w:tc>
      </w:tr>
      <w:tr w:rsidR="00B20CB5" w:rsidRPr="005146FA" w:rsidTr="006E4831">
        <w:trPr>
          <w:jc w:val="center"/>
        </w:trPr>
        <w:tc>
          <w:tcPr>
            <w:tcW w:w="2364" w:type="dxa"/>
          </w:tcPr>
          <w:p w:rsidR="00B20CB5" w:rsidRPr="005146FA" w:rsidRDefault="00B20CB5" w:rsidP="00A8075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146FA">
              <w:rPr>
                <w:rFonts w:ascii="Arial Narrow" w:hAnsi="Arial Narrow"/>
                <w:b/>
                <w:sz w:val="24"/>
                <w:szCs w:val="24"/>
              </w:rPr>
              <w:t>2 adultes + 3 enfants</w:t>
            </w:r>
          </w:p>
        </w:tc>
        <w:tc>
          <w:tcPr>
            <w:tcW w:w="1418" w:type="dxa"/>
          </w:tcPr>
          <w:p w:rsidR="00B20CB5" w:rsidRPr="005146FA" w:rsidRDefault="00B20CB5" w:rsidP="006E4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1142</w:t>
            </w:r>
          </w:p>
        </w:tc>
      </w:tr>
      <w:tr w:rsidR="00B20CB5" w:rsidRPr="005146FA" w:rsidTr="006E4831">
        <w:trPr>
          <w:jc w:val="center"/>
        </w:trPr>
        <w:tc>
          <w:tcPr>
            <w:tcW w:w="2364" w:type="dxa"/>
          </w:tcPr>
          <w:p w:rsidR="00B20CB5" w:rsidRPr="005146FA" w:rsidRDefault="00B20CB5" w:rsidP="00A8075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146FA">
              <w:rPr>
                <w:rFonts w:ascii="Arial Narrow" w:hAnsi="Arial Narrow"/>
                <w:b/>
                <w:sz w:val="24"/>
                <w:szCs w:val="24"/>
              </w:rPr>
              <w:t>4 adultes</w:t>
            </w:r>
          </w:p>
        </w:tc>
        <w:tc>
          <w:tcPr>
            <w:tcW w:w="1418" w:type="dxa"/>
          </w:tcPr>
          <w:p w:rsidR="00B20CB5" w:rsidRPr="005146FA" w:rsidRDefault="00B20CB5" w:rsidP="006E4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1232</w:t>
            </w:r>
          </w:p>
        </w:tc>
      </w:tr>
      <w:tr w:rsidR="00B20CB5" w:rsidRPr="005146FA" w:rsidTr="006E4831">
        <w:trPr>
          <w:jc w:val="center"/>
        </w:trPr>
        <w:tc>
          <w:tcPr>
            <w:tcW w:w="2364" w:type="dxa"/>
          </w:tcPr>
          <w:p w:rsidR="00B20CB5" w:rsidRPr="005146FA" w:rsidRDefault="00B20CB5" w:rsidP="00A8075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146FA">
              <w:rPr>
                <w:rFonts w:ascii="Arial Narrow" w:hAnsi="Arial Narrow"/>
                <w:b/>
                <w:sz w:val="24"/>
                <w:szCs w:val="24"/>
              </w:rPr>
              <w:t>1 adulte + 1 enfant</w:t>
            </w:r>
          </w:p>
        </w:tc>
        <w:tc>
          <w:tcPr>
            <w:tcW w:w="1418" w:type="dxa"/>
          </w:tcPr>
          <w:p w:rsidR="00B20CB5" w:rsidRPr="005146FA" w:rsidRDefault="00B20CB5" w:rsidP="006E4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483</w:t>
            </w:r>
          </w:p>
        </w:tc>
      </w:tr>
      <w:tr w:rsidR="00B20CB5" w:rsidRPr="005146FA" w:rsidTr="006E4831">
        <w:trPr>
          <w:jc w:val="center"/>
        </w:trPr>
        <w:tc>
          <w:tcPr>
            <w:tcW w:w="2364" w:type="dxa"/>
          </w:tcPr>
          <w:p w:rsidR="00B20CB5" w:rsidRPr="005146FA" w:rsidRDefault="00B20CB5" w:rsidP="00A8075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146FA">
              <w:rPr>
                <w:rFonts w:ascii="Arial Narrow" w:hAnsi="Arial Narrow"/>
                <w:b/>
                <w:sz w:val="24"/>
                <w:szCs w:val="24"/>
              </w:rPr>
              <w:t>2 adultes</w:t>
            </w:r>
          </w:p>
        </w:tc>
        <w:tc>
          <w:tcPr>
            <w:tcW w:w="1418" w:type="dxa"/>
          </w:tcPr>
          <w:p w:rsidR="00B20CB5" w:rsidRPr="005146FA" w:rsidRDefault="00B20CB5" w:rsidP="006E4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616</w:t>
            </w:r>
          </w:p>
        </w:tc>
      </w:tr>
      <w:tr w:rsidR="00B20CB5" w:rsidRPr="005146FA" w:rsidTr="006E4831">
        <w:trPr>
          <w:jc w:val="center"/>
        </w:trPr>
        <w:tc>
          <w:tcPr>
            <w:tcW w:w="2364" w:type="dxa"/>
          </w:tcPr>
          <w:p w:rsidR="00B20CB5" w:rsidRPr="005146FA" w:rsidRDefault="00B20CB5" w:rsidP="00A8075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146FA">
              <w:rPr>
                <w:rFonts w:ascii="Arial Narrow" w:hAnsi="Arial Narrow"/>
                <w:b/>
                <w:sz w:val="24"/>
                <w:szCs w:val="24"/>
              </w:rPr>
              <w:t>3 adultes</w:t>
            </w:r>
          </w:p>
        </w:tc>
        <w:tc>
          <w:tcPr>
            <w:tcW w:w="1418" w:type="dxa"/>
          </w:tcPr>
          <w:p w:rsidR="00B20CB5" w:rsidRPr="005146FA" w:rsidRDefault="00B20CB5" w:rsidP="006E4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924</w:t>
            </w:r>
          </w:p>
        </w:tc>
      </w:tr>
    </w:tbl>
    <w:p w:rsidR="003C1F43" w:rsidRDefault="00A05BCD" w:rsidP="00A05BCD">
      <w:pPr>
        <w:pStyle w:val="Paragraphedeliste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A05BCD">
        <w:rPr>
          <w:rFonts w:ascii="Arial Narrow" w:hAnsi="Arial Narrow"/>
          <w:b/>
          <w:color w:val="FF0000"/>
          <w:sz w:val="24"/>
          <w:szCs w:val="24"/>
        </w:rPr>
        <w:t>La réduction accordée par VTF est de 30%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(au lieu de 20%)</w:t>
      </w:r>
      <w:r w:rsidRPr="00A05BCD">
        <w:rPr>
          <w:rFonts w:ascii="Arial Narrow" w:hAnsi="Arial Narrow"/>
          <w:b/>
          <w:color w:val="FF0000"/>
          <w:sz w:val="24"/>
          <w:szCs w:val="24"/>
        </w:rPr>
        <w:t xml:space="preserve"> pour toutes les inscriptions effectuées</w:t>
      </w:r>
    </w:p>
    <w:p w:rsidR="006E4831" w:rsidRPr="003C1F43" w:rsidRDefault="00A05BCD" w:rsidP="00A05BCD">
      <w:pPr>
        <w:pStyle w:val="Paragraphedeliste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3C1F43">
        <w:rPr>
          <w:rFonts w:ascii="Arial Narrow" w:hAnsi="Arial Narrow"/>
          <w:b/>
          <w:color w:val="FF0000"/>
          <w:sz w:val="28"/>
          <w:szCs w:val="28"/>
        </w:rPr>
        <w:t xml:space="preserve"> avant le 15 octobre</w:t>
      </w:r>
      <w:r w:rsidR="00C11A02">
        <w:rPr>
          <w:rFonts w:ascii="Arial Narrow" w:hAnsi="Arial Narrow"/>
          <w:b/>
          <w:color w:val="FF0000"/>
          <w:sz w:val="28"/>
          <w:szCs w:val="28"/>
        </w:rPr>
        <w:t xml:space="preserve"> 2017</w:t>
      </w:r>
    </w:p>
    <w:p w:rsidR="004B30C2" w:rsidRDefault="004B30C2" w:rsidP="006E4831">
      <w:pPr>
        <w:pStyle w:val="Paragraphedeliste"/>
        <w:jc w:val="both"/>
        <w:rPr>
          <w:rFonts w:ascii="Arial Narrow" w:hAnsi="Arial Narrow"/>
          <w:sz w:val="24"/>
          <w:szCs w:val="24"/>
        </w:rPr>
      </w:pPr>
    </w:p>
    <w:p w:rsidR="004B30C2" w:rsidRDefault="003B6428" w:rsidP="006E483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B30C2">
        <w:rPr>
          <w:rFonts w:ascii="Arial Narrow" w:hAnsi="Arial Narrow"/>
          <w:sz w:val="24"/>
          <w:szCs w:val="24"/>
        </w:rPr>
        <w:lastRenderedPageBreak/>
        <w:t>Gratuit</w:t>
      </w:r>
      <w:r w:rsidR="00DD223A" w:rsidRPr="004B30C2">
        <w:rPr>
          <w:rFonts w:ascii="Arial Narrow" w:hAnsi="Arial Narrow"/>
          <w:sz w:val="24"/>
          <w:szCs w:val="24"/>
        </w:rPr>
        <w:t>é pour les enfants de moins de 6</w:t>
      </w:r>
      <w:r w:rsidRPr="004B30C2">
        <w:rPr>
          <w:rFonts w:ascii="Arial Narrow" w:hAnsi="Arial Narrow"/>
          <w:sz w:val="24"/>
          <w:szCs w:val="24"/>
        </w:rPr>
        <w:t xml:space="preserve"> ans</w:t>
      </w:r>
      <w:r w:rsidR="00DD223A" w:rsidRPr="004B30C2">
        <w:rPr>
          <w:rFonts w:ascii="Arial Narrow" w:hAnsi="Arial Narrow"/>
          <w:sz w:val="24"/>
          <w:szCs w:val="24"/>
        </w:rPr>
        <w:t xml:space="preserve"> (Limité à un par famille)</w:t>
      </w:r>
      <w:r w:rsidR="003719F4" w:rsidRPr="004B30C2">
        <w:rPr>
          <w:rFonts w:ascii="Arial Narrow" w:hAnsi="Arial Narrow"/>
          <w:sz w:val="24"/>
          <w:szCs w:val="24"/>
        </w:rPr>
        <w:t xml:space="preserve">, </w:t>
      </w:r>
    </w:p>
    <w:p w:rsidR="007A71B3" w:rsidRDefault="007A71B3" w:rsidP="006E483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Ajouter 40€ d’adhésion à VTF par famille</w:t>
      </w:r>
    </w:p>
    <w:p w:rsidR="00AD4CEA" w:rsidRPr="004B30C2" w:rsidRDefault="00AD4CEA" w:rsidP="006E483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B30C2">
        <w:rPr>
          <w:rFonts w:ascii="Arial Narrow" w:hAnsi="Arial Narrow"/>
          <w:sz w:val="24"/>
          <w:szCs w:val="24"/>
        </w:rPr>
        <w:t>Il y a 3 tranches de tarifs : 16 ans et plus, 6 à 15 ans et moins de 6 ans</w:t>
      </w:r>
    </w:p>
    <w:p w:rsidR="004B30C2" w:rsidRDefault="00B610B1" w:rsidP="00A05BC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146FA">
        <w:rPr>
          <w:rFonts w:ascii="Arial Narrow" w:hAnsi="Arial Narrow"/>
          <w:sz w:val="24"/>
          <w:szCs w:val="24"/>
        </w:rPr>
        <w:t xml:space="preserve">Dès </w:t>
      </w:r>
      <w:r w:rsidR="00481AED" w:rsidRPr="005146FA">
        <w:rPr>
          <w:rFonts w:ascii="Arial Narrow" w:hAnsi="Arial Narrow"/>
          <w:sz w:val="24"/>
          <w:szCs w:val="24"/>
        </w:rPr>
        <w:t>connaissance de la compos</w:t>
      </w:r>
      <w:r w:rsidR="00A05BCD">
        <w:rPr>
          <w:rFonts w:ascii="Arial Narrow" w:hAnsi="Arial Narrow"/>
          <w:sz w:val="24"/>
          <w:szCs w:val="24"/>
        </w:rPr>
        <w:t>ition de la famille (dates de naissance surtout</w:t>
      </w:r>
      <w:r w:rsidR="00481AED" w:rsidRPr="005146FA">
        <w:rPr>
          <w:rFonts w:ascii="Arial Narrow" w:hAnsi="Arial Narrow"/>
          <w:sz w:val="24"/>
          <w:szCs w:val="24"/>
        </w:rPr>
        <w:t>), un devis vous sera adressé q</w:t>
      </w:r>
      <w:r w:rsidR="004B30C2">
        <w:rPr>
          <w:rFonts w:ascii="Arial Narrow" w:hAnsi="Arial Narrow"/>
          <w:sz w:val="24"/>
          <w:szCs w:val="24"/>
        </w:rPr>
        <w:t>ue vous pourrez ou non accepter</w:t>
      </w:r>
      <w:r w:rsidR="00A05BCD">
        <w:rPr>
          <w:rFonts w:ascii="Arial Narrow" w:hAnsi="Arial Narrow"/>
          <w:sz w:val="24"/>
          <w:szCs w:val="24"/>
        </w:rPr>
        <w:t>. C</w:t>
      </w:r>
      <w:r w:rsidR="004B30C2" w:rsidRPr="00A05BCD">
        <w:rPr>
          <w:rFonts w:ascii="Arial Narrow" w:hAnsi="Arial Narrow"/>
          <w:sz w:val="24"/>
          <w:szCs w:val="24"/>
        </w:rPr>
        <w:t>elui-ci ne vous engage pas</w:t>
      </w:r>
      <w:r w:rsidR="00A05BCD">
        <w:rPr>
          <w:rFonts w:ascii="Arial Narrow" w:hAnsi="Arial Narrow"/>
          <w:sz w:val="24"/>
          <w:szCs w:val="24"/>
        </w:rPr>
        <w:t xml:space="preserve"> mais vous permet de connaître exactement le coût de votre séjour</w:t>
      </w:r>
      <w:r w:rsidR="004B30C2" w:rsidRPr="00A05BCD">
        <w:rPr>
          <w:rFonts w:ascii="Arial Narrow" w:hAnsi="Arial Narrow"/>
          <w:sz w:val="24"/>
          <w:szCs w:val="24"/>
        </w:rPr>
        <w:t>.</w:t>
      </w:r>
    </w:p>
    <w:p w:rsidR="00AA1213" w:rsidRPr="00A05BCD" w:rsidRDefault="00AA1213" w:rsidP="00A05BC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 fil des années, vous cumulez des points fidélité que vous pourrez ensuite utiliser comme bon vous semble.</w:t>
      </w:r>
    </w:p>
    <w:p w:rsidR="006E4831" w:rsidRPr="005146FA" w:rsidRDefault="006E4831" w:rsidP="006E4831">
      <w:pPr>
        <w:pStyle w:val="Paragraphedeliste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B6428" w:rsidRPr="006E4831" w:rsidRDefault="006E4831" w:rsidP="006E4831">
      <w:pPr>
        <w:jc w:val="center"/>
        <w:rPr>
          <w:rFonts w:ascii="Arial Narrow" w:hAnsi="Arial Narrow"/>
          <w:b/>
          <w:sz w:val="32"/>
          <w:szCs w:val="32"/>
          <w:u w:val="dotted"/>
        </w:rPr>
      </w:pPr>
      <w:r w:rsidRPr="006E4831">
        <w:rPr>
          <w:rFonts w:ascii="Arial Narrow" w:hAnsi="Arial Narrow"/>
          <w:b/>
          <w:sz w:val="32"/>
          <w:szCs w:val="32"/>
          <w:u w:val="dotted"/>
        </w:rPr>
        <w:t>AIDE FINANCIERE DE</w:t>
      </w:r>
      <w:r w:rsidR="003B6428" w:rsidRPr="006E4831">
        <w:rPr>
          <w:rFonts w:ascii="Arial Narrow" w:hAnsi="Arial Narrow"/>
          <w:b/>
          <w:sz w:val="32"/>
          <w:szCs w:val="32"/>
          <w:u w:val="dotted"/>
        </w:rPr>
        <w:t xml:space="preserve"> PRADER WILLI FRANCE</w:t>
      </w:r>
    </w:p>
    <w:p w:rsidR="00104E50" w:rsidRPr="005146FA" w:rsidRDefault="004B30C2" w:rsidP="00A807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Une partie du séjour est </w:t>
      </w:r>
      <w:r w:rsidR="00104E50" w:rsidRPr="005146FA">
        <w:rPr>
          <w:rFonts w:ascii="Arial Narrow" w:hAnsi="Arial Narrow"/>
          <w:sz w:val="24"/>
          <w:szCs w:val="24"/>
        </w:rPr>
        <w:t xml:space="preserve">remboursée par l’association PWF, à la fin du séjour et sur présentation de la facture acquittée au trésorier de l’association selon le barème suivant : </w:t>
      </w:r>
    </w:p>
    <w:p w:rsidR="00E47AD4" w:rsidRPr="005146FA" w:rsidRDefault="00E47AD4" w:rsidP="00A807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04E50" w:rsidRPr="005146FA" w:rsidRDefault="00104E50" w:rsidP="00A80754">
      <w:pPr>
        <w:pStyle w:val="Paragraphedeliste"/>
        <w:numPr>
          <w:ilvl w:val="0"/>
          <w:numId w:val="3"/>
        </w:numPr>
        <w:kinsoku w:val="0"/>
        <w:overflowPunct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146FA">
        <w:rPr>
          <w:rFonts w:ascii="Arial Narrow" w:eastAsiaTheme="minorEastAsia" w:hAnsi="Arial Narrow"/>
          <w:kern w:val="24"/>
          <w:sz w:val="24"/>
          <w:szCs w:val="24"/>
          <w:lang w:eastAsia="fr-FR"/>
        </w:rPr>
        <w:t xml:space="preserve">Pour les familles adhérentes PWF : 100 € par personne </w:t>
      </w:r>
      <w:r w:rsidR="003B0DA9">
        <w:rPr>
          <w:rFonts w:ascii="Arial Narrow" w:eastAsiaTheme="minorEastAsia" w:hAnsi="Arial Narrow"/>
          <w:kern w:val="24"/>
          <w:sz w:val="24"/>
          <w:szCs w:val="24"/>
          <w:lang w:eastAsia="fr-FR"/>
        </w:rPr>
        <w:t>de 16</w:t>
      </w:r>
      <w:r w:rsidR="008B2D76" w:rsidRPr="005146FA">
        <w:rPr>
          <w:rFonts w:ascii="Arial Narrow" w:eastAsiaTheme="minorEastAsia" w:hAnsi="Arial Narrow"/>
          <w:kern w:val="24"/>
          <w:sz w:val="24"/>
          <w:szCs w:val="24"/>
          <w:lang w:eastAsia="fr-FR"/>
        </w:rPr>
        <w:t xml:space="preserve"> ans </w:t>
      </w:r>
      <w:r w:rsidR="003B0DA9">
        <w:rPr>
          <w:rFonts w:ascii="Arial Narrow" w:eastAsiaTheme="minorEastAsia" w:hAnsi="Arial Narrow"/>
          <w:kern w:val="24"/>
          <w:sz w:val="24"/>
          <w:szCs w:val="24"/>
          <w:lang w:eastAsia="fr-FR"/>
        </w:rPr>
        <w:t>et plus et</w:t>
      </w:r>
      <w:r w:rsidR="008B2D76" w:rsidRPr="005146FA">
        <w:rPr>
          <w:rFonts w:ascii="Arial Narrow" w:eastAsiaTheme="minorEastAsia" w:hAnsi="Arial Narrow"/>
          <w:kern w:val="24"/>
          <w:sz w:val="24"/>
          <w:szCs w:val="24"/>
          <w:lang w:eastAsia="fr-FR"/>
        </w:rPr>
        <w:t xml:space="preserve"> 50€ par enfants de 6 </w:t>
      </w:r>
      <w:r w:rsidR="003B0DA9">
        <w:rPr>
          <w:rFonts w:ascii="Arial Narrow" w:eastAsiaTheme="minorEastAsia" w:hAnsi="Arial Narrow"/>
          <w:kern w:val="24"/>
          <w:sz w:val="24"/>
          <w:szCs w:val="24"/>
          <w:lang w:eastAsia="fr-FR"/>
        </w:rPr>
        <w:t>à 15</w:t>
      </w:r>
      <w:r w:rsidR="008B2D76" w:rsidRPr="005146FA">
        <w:rPr>
          <w:rFonts w:ascii="Arial Narrow" w:eastAsiaTheme="minorEastAsia" w:hAnsi="Arial Narrow"/>
          <w:kern w:val="24"/>
          <w:sz w:val="24"/>
          <w:szCs w:val="24"/>
          <w:lang w:eastAsia="fr-FR"/>
        </w:rPr>
        <w:t xml:space="preserve"> ans inclus </w:t>
      </w:r>
      <w:r w:rsidRPr="005146FA">
        <w:rPr>
          <w:rFonts w:ascii="Arial Narrow" w:eastAsiaTheme="minorEastAsia" w:hAnsi="Arial Narrow"/>
          <w:kern w:val="24"/>
          <w:sz w:val="24"/>
          <w:szCs w:val="24"/>
          <w:lang w:eastAsia="fr-FR"/>
        </w:rPr>
        <w:t>avec un maximum de 400 €</w:t>
      </w:r>
      <w:r w:rsidR="00E47AD4" w:rsidRPr="005146FA">
        <w:rPr>
          <w:rFonts w:ascii="Arial Narrow" w:eastAsiaTheme="minorEastAsia" w:hAnsi="Arial Narrow"/>
          <w:kern w:val="24"/>
          <w:sz w:val="24"/>
          <w:szCs w:val="24"/>
          <w:lang w:eastAsia="fr-FR"/>
        </w:rPr>
        <w:t xml:space="preserve"> par famille</w:t>
      </w:r>
      <w:r w:rsidR="008B2D76" w:rsidRPr="005146FA">
        <w:rPr>
          <w:rFonts w:ascii="Arial Narrow" w:eastAsiaTheme="minorEastAsia" w:hAnsi="Arial Narrow"/>
          <w:kern w:val="24"/>
          <w:sz w:val="24"/>
          <w:szCs w:val="24"/>
          <w:lang w:eastAsia="fr-FR"/>
        </w:rPr>
        <w:t>, rien pour les enfants de moins de 6 ans qui bénéficient de la gratuité offerte par VTF</w:t>
      </w:r>
    </w:p>
    <w:p w:rsidR="00D91DC7" w:rsidRPr="003C1F43" w:rsidRDefault="00104E50" w:rsidP="003C1F43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5146FA">
        <w:rPr>
          <w:rFonts w:ascii="Arial Narrow" w:eastAsiaTheme="minorEastAsia" w:hAnsi="Arial Narrow"/>
          <w:kern w:val="24"/>
          <w:sz w:val="24"/>
          <w:szCs w:val="24"/>
          <w:lang w:eastAsia="fr-FR"/>
        </w:rPr>
        <w:t>Pour les non adhérents : 100 €</w:t>
      </w:r>
      <w:r w:rsidR="00E47AD4" w:rsidRPr="005146FA">
        <w:rPr>
          <w:rFonts w:ascii="Arial Narrow" w:eastAsiaTheme="minorEastAsia" w:hAnsi="Arial Narrow"/>
          <w:kern w:val="24"/>
          <w:sz w:val="24"/>
          <w:szCs w:val="24"/>
          <w:lang w:eastAsia="fr-FR"/>
        </w:rPr>
        <w:t xml:space="preserve"> pour la personne </w:t>
      </w:r>
      <w:r w:rsidRPr="005146FA">
        <w:rPr>
          <w:rFonts w:ascii="Arial Narrow" w:eastAsiaTheme="minorEastAsia" w:hAnsi="Arial Narrow"/>
          <w:kern w:val="24"/>
          <w:sz w:val="24"/>
          <w:szCs w:val="24"/>
          <w:lang w:eastAsia="fr-FR"/>
        </w:rPr>
        <w:t>PW e</w:t>
      </w:r>
      <w:r w:rsidR="00E47AD4" w:rsidRPr="005146FA">
        <w:rPr>
          <w:rFonts w:ascii="Arial Narrow" w:eastAsiaTheme="minorEastAsia" w:hAnsi="Arial Narrow"/>
          <w:kern w:val="24"/>
          <w:sz w:val="24"/>
          <w:szCs w:val="24"/>
          <w:lang w:eastAsia="fr-FR"/>
        </w:rPr>
        <w:t xml:space="preserve">t rien pour les </w:t>
      </w:r>
      <w:r w:rsidR="008B2D76" w:rsidRPr="005146FA">
        <w:rPr>
          <w:rFonts w:ascii="Arial Narrow" w:eastAsiaTheme="minorEastAsia" w:hAnsi="Arial Narrow"/>
          <w:kern w:val="24"/>
          <w:sz w:val="24"/>
          <w:szCs w:val="24"/>
          <w:lang w:eastAsia="fr-FR"/>
        </w:rPr>
        <w:t xml:space="preserve">autres </w:t>
      </w:r>
      <w:r w:rsidR="00E47AD4" w:rsidRPr="005146FA">
        <w:rPr>
          <w:rFonts w:ascii="Arial Narrow" w:eastAsiaTheme="minorEastAsia" w:hAnsi="Arial Narrow"/>
          <w:kern w:val="24"/>
          <w:sz w:val="24"/>
          <w:szCs w:val="24"/>
          <w:lang w:eastAsia="fr-FR"/>
        </w:rPr>
        <w:t>membres de la famille.</w:t>
      </w:r>
    </w:p>
    <w:p w:rsidR="003C1F43" w:rsidRPr="003C1F43" w:rsidRDefault="003C1F43" w:rsidP="003C1F43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</w:p>
    <w:p w:rsidR="00BB1145" w:rsidRPr="006E4831" w:rsidRDefault="006E4831" w:rsidP="006E4831">
      <w:pPr>
        <w:jc w:val="center"/>
        <w:rPr>
          <w:rFonts w:ascii="Arial Narrow" w:hAnsi="Arial Narrow"/>
          <w:b/>
          <w:sz w:val="32"/>
          <w:szCs w:val="32"/>
          <w:u w:val="dotted"/>
        </w:rPr>
      </w:pPr>
      <w:r>
        <w:rPr>
          <w:rFonts w:ascii="Arial Narrow" w:hAnsi="Arial Narrow"/>
          <w:b/>
          <w:sz w:val="32"/>
          <w:szCs w:val="32"/>
          <w:u w:val="dotted"/>
        </w:rPr>
        <w:t>PRE-INSCRIPTIONS ET INSCRIPTI</w:t>
      </w:r>
      <w:r w:rsidR="00BB1145" w:rsidRPr="006E4831">
        <w:rPr>
          <w:rFonts w:ascii="Arial Narrow" w:hAnsi="Arial Narrow"/>
          <w:b/>
          <w:sz w:val="32"/>
          <w:szCs w:val="32"/>
          <w:u w:val="dotted"/>
        </w:rPr>
        <w:t>ONS</w:t>
      </w:r>
    </w:p>
    <w:p w:rsidR="008B3392" w:rsidRDefault="008B3392" w:rsidP="008B3392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5146FA">
        <w:rPr>
          <w:rFonts w:ascii="Arial Narrow" w:hAnsi="Arial Narrow" w:cs="Arial"/>
        </w:rPr>
        <w:t>Pré-inscription auprès de Catherine FILLEBEEN </w:t>
      </w:r>
      <w:r w:rsidRPr="00D91DC7">
        <w:rPr>
          <w:rFonts w:ascii="Arial Narrow" w:hAnsi="Arial Narrow" w:cs="Arial"/>
          <w:b/>
          <w:color w:val="FF0000"/>
          <w:u w:val="single"/>
        </w:rPr>
        <w:t>AVANT LE 20</w:t>
      </w:r>
      <w:r>
        <w:rPr>
          <w:rFonts w:ascii="Arial Narrow" w:hAnsi="Arial Narrow" w:cs="Arial"/>
          <w:b/>
          <w:color w:val="FF0000"/>
          <w:u w:val="single"/>
        </w:rPr>
        <w:t xml:space="preserve"> JANVIER 2018</w:t>
      </w:r>
      <w:r w:rsidRPr="00D91DC7">
        <w:rPr>
          <w:rFonts w:ascii="Arial Narrow" w:hAnsi="Arial Narrow" w:cs="Arial"/>
          <w:color w:val="FF0000"/>
        </w:rPr>
        <w:t xml:space="preserve"> </w:t>
      </w:r>
      <w:r w:rsidRPr="005146FA">
        <w:rPr>
          <w:rFonts w:ascii="Arial Narrow" w:hAnsi="Arial Narrow" w:cs="Arial"/>
        </w:rPr>
        <w:t xml:space="preserve">par mail : </w:t>
      </w:r>
      <w:hyperlink r:id="rId8" w:history="1">
        <w:r w:rsidRPr="005146FA">
          <w:rPr>
            <w:rStyle w:val="Lienhypertexte"/>
            <w:rFonts w:ascii="Arial Narrow" w:hAnsi="Arial Narrow" w:cs="Arial"/>
            <w:color w:val="auto"/>
          </w:rPr>
          <w:t>rakata2@wanadoo.fr</w:t>
        </w:r>
      </w:hyperlink>
      <w:r>
        <w:rPr>
          <w:rFonts w:ascii="Arial Narrow" w:hAnsi="Arial Narrow" w:cs="Arial"/>
        </w:rPr>
        <w:t xml:space="preserve">, </w:t>
      </w:r>
      <w:r w:rsidRPr="005146FA">
        <w:rPr>
          <w:rFonts w:ascii="Arial Narrow" w:hAnsi="Arial Narrow" w:cs="Arial"/>
        </w:rPr>
        <w:t>par téléphone </w:t>
      </w:r>
      <w:r>
        <w:rPr>
          <w:rFonts w:ascii="Arial Narrow" w:hAnsi="Arial Narrow" w:cs="Arial"/>
        </w:rPr>
        <w:t xml:space="preserve">au numéro </w:t>
      </w:r>
      <w:r w:rsidRPr="005146FA">
        <w:rPr>
          <w:rFonts w:ascii="Arial Narrow" w:hAnsi="Arial Narrow" w:cs="Arial"/>
        </w:rPr>
        <w:t>0754814989</w:t>
      </w:r>
      <w:r>
        <w:rPr>
          <w:rFonts w:ascii="Arial Narrow" w:hAnsi="Arial Narrow" w:cs="Arial"/>
        </w:rPr>
        <w:t xml:space="preserve"> ou par voie postale au 25, rue </w:t>
      </w:r>
      <w:proofErr w:type="spellStart"/>
      <w:r>
        <w:rPr>
          <w:rFonts w:ascii="Arial Narrow" w:hAnsi="Arial Narrow" w:cs="Arial"/>
        </w:rPr>
        <w:t>Desmazières</w:t>
      </w:r>
      <w:proofErr w:type="spellEnd"/>
      <w:r>
        <w:rPr>
          <w:rFonts w:ascii="Arial Narrow" w:hAnsi="Arial Narrow" w:cs="Arial"/>
        </w:rPr>
        <w:t xml:space="preserve"> – 59130 LAMBERSART</w:t>
      </w:r>
      <w:r w:rsidRPr="005146FA">
        <w:rPr>
          <w:rFonts w:ascii="Arial Narrow" w:hAnsi="Arial Narrow" w:cs="Arial"/>
        </w:rPr>
        <w:t xml:space="preserve"> (composition exacte de la famille avec nom, prénom, dates de naissance, adresse et numéro de téléphone)</w:t>
      </w:r>
      <w:r>
        <w:rPr>
          <w:rFonts w:ascii="Arial Narrow" w:hAnsi="Arial Narrow" w:cs="Arial"/>
        </w:rPr>
        <w:t xml:space="preserve">. Après cette date, les inscriptions pourront être prises mais avec le </w:t>
      </w:r>
      <w:r w:rsidRPr="0093471A">
        <w:rPr>
          <w:rFonts w:ascii="Arial Narrow" w:hAnsi="Arial Narrow" w:cs="Arial"/>
        </w:rPr>
        <w:t xml:space="preserve">risque </w:t>
      </w:r>
      <w:r>
        <w:rPr>
          <w:rFonts w:ascii="Arial Narrow" w:hAnsi="Arial Narrow" w:cs="Arial"/>
        </w:rPr>
        <w:t xml:space="preserve">non négligeable </w:t>
      </w:r>
      <w:r w:rsidRPr="0093471A">
        <w:rPr>
          <w:rFonts w:ascii="Arial Narrow" w:hAnsi="Arial Narrow" w:cs="Arial"/>
        </w:rPr>
        <w:t>qu’il n’y</w:t>
      </w:r>
      <w:r>
        <w:rPr>
          <w:rFonts w:ascii="Arial Narrow" w:hAnsi="Arial Narrow" w:cs="Arial"/>
        </w:rPr>
        <w:t xml:space="preserve"> ait plus de places disponibles dans les villages. </w:t>
      </w:r>
    </w:p>
    <w:p w:rsidR="003C1F43" w:rsidRPr="003C1F43" w:rsidRDefault="003C1F43" w:rsidP="0093471A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t>A not</w:t>
      </w:r>
      <w:r w:rsidR="000B7CD1">
        <w:rPr>
          <w:rFonts w:ascii="Arial Narrow" w:hAnsi="Arial Narrow" w:cs="Arial"/>
          <w:color w:val="FF0000"/>
        </w:rPr>
        <w:t>er : un tarif plus intéressant</w:t>
      </w:r>
      <w:r>
        <w:rPr>
          <w:rFonts w:ascii="Arial Narrow" w:hAnsi="Arial Narrow" w:cs="Arial"/>
          <w:color w:val="FF0000"/>
        </w:rPr>
        <w:t xml:space="preserve"> </w:t>
      </w:r>
      <w:r w:rsidR="000B7CD1">
        <w:rPr>
          <w:rFonts w:ascii="Arial Narrow" w:hAnsi="Arial Narrow" w:cs="Arial"/>
          <w:color w:val="FF0000"/>
        </w:rPr>
        <w:t>pour les</w:t>
      </w:r>
      <w:r w:rsidRPr="003C1F43">
        <w:rPr>
          <w:rFonts w:ascii="Arial Narrow" w:hAnsi="Arial Narrow" w:cs="Arial"/>
          <w:color w:val="FF0000"/>
        </w:rPr>
        <w:t xml:space="preserve"> inscription</w:t>
      </w:r>
      <w:r w:rsidR="000B7CD1">
        <w:rPr>
          <w:rFonts w:ascii="Arial Narrow" w:hAnsi="Arial Narrow" w:cs="Arial"/>
          <w:color w:val="FF0000"/>
        </w:rPr>
        <w:t xml:space="preserve">s effectuées </w:t>
      </w:r>
      <w:r w:rsidRPr="003C1F43">
        <w:rPr>
          <w:rFonts w:ascii="Arial Narrow" w:hAnsi="Arial Narrow" w:cs="Arial"/>
          <w:color w:val="FF0000"/>
          <w:u w:val="single"/>
        </w:rPr>
        <w:t>avant le 15 octobre 2017</w:t>
      </w:r>
    </w:p>
    <w:p w:rsidR="00BB1145" w:rsidRPr="005146FA" w:rsidRDefault="00BB1145" w:rsidP="00A80754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5146FA">
        <w:rPr>
          <w:rFonts w:ascii="Arial Narrow" w:hAnsi="Arial Narrow" w:cs="Arial"/>
        </w:rPr>
        <w:t>Envoi d’un devis par VTF à chaque famille</w:t>
      </w:r>
      <w:r w:rsidR="00681B3E">
        <w:rPr>
          <w:rFonts w:ascii="Arial Narrow" w:hAnsi="Arial Narrow" w:cs="Arial"/>
        </w:rPr>
        <w:t xml:space="preserve"> (qui n’est pas un engagement)</w:t>
      </w:r>
      <w:bookmarkStart w:id="0" w:name="_GoBack"/>
      <w:bookmarkEnd w:id="0"/>
    </w:p>
    <w:p w:rsidR="00BB1145" w:rsidRPr="005146FA" w:rsidRDefault="00BB1145" w:rsidP="00A80754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5146FA">
        <w:rPr>
          <w:rFonts w:ascii="Arial Narrow" w:hAnsi="Arial Narrow" w:cs="Arial"/>
        </w:rPr>
        <w:t>Règlement direct du séjour par les familles à VTF</w:t>
      </w:r>
    </w:p>
    <w:p w:rsidR="003B6428" w:rsidRPr="005146FA" w:rsidRDefault="00BB1145" w:rsidP="00A80754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5146FA">
        <w:rPr>
          <w:rFonts w:ascii="Arial Narrow" w:hAnsi="Arial Narrow" w:cs="Arial"/>
        </w:rPr>
        <w:t>Remboursement direct d'une partie du séjour par PWF aux familles, selon le barème indiqué si dessus à l'issu du séjour et sur présentation de la facture acquittée</w:t>
      </w:r>
      <w:r w:rsidR="000B7CD1">
        <w:rPr>
          <w:rFonts w:ascii="Arial Narrow" w:hAnsi="Arial Narrow" w:cs="Arial"/>
        </w:rPr>
        <w:t xml:space="preserve"> au trésorier de </w:t>
      </w:r>
      <w:r w:rsidR="003C1F43">
        <w:rPr>
          <w:rFonts w:ascii="Arial Narrow" w:hAnsi="Arial Narrow" w:cs="Arial"/>
        </w:rPr>
        <w:t>PWF</w:t>
      </w:r>
      <w:r w:rsidRPr="005146FA">
        <w:rPr>
          <w:rFonts w:ascii="Arial Narrow" w:hAnsi="Arial Narrow" w:cs="Arial"/>
        </w:rPr>
        <w:t>.</w:t>
      </w:r>
    </w:p>
    <w:p w:rsidR="00E47AD4" w:rsidRDefault="00E47AD4" w:rsidP="00A80754">
      <w:pPr>
        <w:pStyle w:val="NormalWeb"/>
        <w:spacing w:after="0" w:line="240" w:lineRule="auto"/>
        <w:ind w:left="720"/>
        <w:jc w:val="both"/>
        <w:rPr>
          <w:rFonts w:ascii="Arial Narrow" w:hAnsi="Arial Narrow" w:cs="Arial"/>
        </w:rPr>
      </w:pPr>
    </w:p>
    <w:p w:rsidR="00D91DC7" w:rsidRDefault="00D91DC7" w:rsidP="00A80754">
      <w:pPr>
        <w:pStyle w:val="NormalWeb"/>
        <w:spacing w:after="0" w:line="240" w:lineRule="auto"/>
        <w:ind w:left="720"/>
        <w:jc w:val="both"/>
        <w:rPr>
          <w:rFonts w:ascii="Arial Narrow" w:hAnsi="Arial Narrow" w:cs="Arial"/>
        </w:rPr>
      </w:pPr>
    </w:p>
    <w:p w:rsidR="00D91DC7" w:rsidRDefault="00D91DC7" w:rsidP="00A80754">
      <w:pPr>
        <w:pStyle w:val="NormalWeb"/>
        <w:spacing w:after="0" w:line="240" w:lineRule="auto"/>
        <w:ind w:left="720"/>
        <w:jc w:val="both"/>
        <w:rPr>
          <w:rFonts w:ascii="Arial Narrow" w:hAnsi="Arial Narrow" w:cs="Arial"/>
        </w:rPr>
      </w:pPr>
    </w:p>
    <w:p w:rsidR="00D91DC7" w:rsidRPr="005146FA" w:rsidRDefault="00D91DC7" w:rsidP="00A80754">
      <w:pPr>
        <w:pStyle w:val="NormalWeb"/>
        <w:spacing w:after="0" w:line="240" w:lineRule="auto"/>
        <w:ind w:left="720"/>
        <w:jc w:val="both"/>
        <w:rPr>
          <w:rFonts w:ascii="Arial Narrow" w:hAnsi="Arial Narrow" w:cs="Arial"/>
        </w:rPr>
      </w:pPr>
    </w:p>
    <w:p w:rsidR="003B6428" w:rsidRPr="005146FA" w:rsidRDefault="003B6428" w:rsidP="00A80754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5146FA">
        <w:rPr>
          <w:rFonts w:ascii="Arial Narrow" w:hAnsi="Arial Narrow"/>
          <w:b/>
          <w:i/>
          <w:sz w:val="24"/>
          <w:szCs w:val="24"/>
        </w:rPr>
        <w:t>NOUS VOUS ATTENDONS NOMBREUX POUR PARTAGER</w:t>
      </w:r>
    </w:p>
    <w:p w:rsidR="003B6428" w:rsidRPr="005146FA" w:rsidRDefault="003B6428" w:rsidP="00A80754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5146FA">
        <w:rPr>
          <w:rFonts w:ascii="Arial Narrow" w:hAnsi="Arial Narrow"/>
          <w:b/>
          <w:i/>
          <w:sz w:val="24"/>
          <w:szCs w:val="24"/>
        </w:rPr>
        <w:t>CE MAGNIFIQUE TEMPS DE VACANCES. D’ECHANGES ET DE RENCONTRES!</w:t>
      </w:r>
    </w:p>
    <w:p w:rsidR="003005B9" w:rsidRPr="005146FA" w:rsidRDefault="003005B9" w:rsidP="00A80754">
      <w:pPr>
        <w:jc w:val="both"/>
        <w:rPr>
          <w:rFonts w:ascii="Arial Narrow" w:hAnsi="Arial Narrow"/>
          <w:sz w:val="24"/>
          <w:szCs w:val="24"/>
        </w:rPr>
      </w:pPr>
    </w:p>
    <w:sectPr w:rsidR="003005B9" w:rsidRPr="005146FA" w:rsidSect="00110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673"/>
    <w:multiLevelType w:val="hybridMultilevel"/>
    <w:tmpl w:val="B9741478"/>
    <w:lvl w:ilvl="0" w:tplc="8BB048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30B4"/>
    <w:multiLevelType w:val="hybridMultilevel"/>
    <w:tmpl w:val="DB32B9A4"/>
    <w:lvl w:ilvl="0" w:tplc="8BB048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34046"/>
    <w:multiLevelType w:val="hybridMultilevel"/>
    <w:tmpl w:val="798AFDC0"/>
    <w:lvl w:ilvl="0" w:tplc="3C0CF4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350D2"/>
    <w:multiLevelType w:val="hybridMultilevel"/>
    <w:tmpl w:val="8662CE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618E7"/>
    <w:multiLevelType w:val="hybridMultilevel"/>
    <w:tmpl w:val="03529A8C"/>
    <w:lvl w:ilvl="0" w:tplc="9DE600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28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6E7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40C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087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4D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A8F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E0B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CC0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28"/>
    <w:rsid w:val="00032CCB"/>
    <w:rsid w:val="000648C4"/>
    <w:rsid w:val="000B7CD1"/>
    <w:rsid w:val="00104E50"/>
    <w:rsid w:val="001B4388"/>
    <w:rsid w:val="002F2802"/>
    <w:rsid w:val="003005B9"/>
    <w:rsid w:val="003719F4"/>
    <w:rsid w:val="003B0DA9"/>
    <w:rsid w:val="003B6428"/>
    <w:rsid w:val="003C1F43"/>
    <w:rsid w:val="00481AED"/>
    <w:rsid w:val="00486FF3"/>
    <w:rsid w:val="004B30C2"/>
    <w:rsid w:val="00503F25"/>
    <w:rsid w:val="005146FA"/>
    <w:rsid w:val="00532802"/>
    <w:rsid w:val="00570E0C"/>
    <w:rsid w:val="00681B3E"/>
    <w:rsid w:val="00686ACA"/>
    <w:rsid w:val="006E4831"/>
    <w:rsid w:val="007A71B3"/>
    <w:rsid w:val="007C5BCE"/>
    <w:rsid w:val="008B2D76"/>
    <w:rsid w:val="008B3392"/>
    <w:rsid w:val="00900EB0"/>
    <w:rsid w:val="0093471A"/>
    <w:rsid w:val="00934FF1"/>
    <w:rsid w:val="00975A50"/>
    <w:rsid w:val="009E1268"/>
    <w:rsid w:val="00A05BCD"/>
    <w:rsid w:val="00A80754"/>
    <w:rsid w:val="00AA1213"/>
    <w:rsid w:val="00AD4CEA"/>
    <w:rsid w:val="00B20CB5"/>
    <w:rsid w:val="00B610B1"/>
    <w:rsid w:val="00BB1145"/>
    <w:rsid w:val="00C11A02"/>
    <w:rsid w:val="00C76600"/>
    <w:rsid w:val="00D17078"/>
    <w:rsid w:val="00D32EBE"/>
    <w:rsid w:val="00D91DC7"/>
    <w:rsid w:val="00DD223A"/>
    <w:rsid w:val="00E02E10"/>
    <w:rsid w:val="00E47AD4"/>
    <w:rsid w:val="00E9219A"/>
    <w:rsid w:val="00F230A1"/>
    <w:rsid w:val="00FC17F9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4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64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1145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4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64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1145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28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141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681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0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163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7574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ata2@wanadoo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tf-vacances.com/fr/village-vacances-familles/bretagne/finistere/riec-sur-belon/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f-vacances.com/fr/village-vacances-familles/provence-alpes-cote-d-azur/alpes-de-haute-provence/cereste/2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36</cp:revision>
  <dcterms:created xsi:type="dcterms:W3CDTF">2016-12-22T21:09:00Z</dcterms:created>
  <dcterms:modified xsi:type="dcterms:W3CDTF">2017-09-22T20:44:00Z</dcterms:modified>
</cp:coreProperties>
</file>